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10CA2" w14:textId="77777777" w:rsidR="008D7BD9" w:rsidRPr="008D7BD9" w:rsidRDefault="008D7BD9" w:rsidP="008D7BD9">
      <w:r w:rsidRPr="008D7BD9">
        <w:t>Дата официальной публикации 17.04.2026</w:t>
      </w:r>
    </w:p>
    <w:p w14:paraId="4D1EA1C8" w14:textId="77777777" w:rsidR="008D7BD9" w:rsidRPr="008D7BD9" w:rsidRDefault="008D7BD9" w:rsidP="008D7BD9">
      <w:r w:rsidRPr="008D7BD9">
        <w:t>Выписка из протокола заседания правления ОАО «РЖД» от 15 апреля 2026 г. № 45</w:t>
      </w:r>
    </w:p>
    <w:p w14:paraId="782EDB34" w14:textId="77777777" w:rsidR="008D7BD9" w:rsidRPr="008D7BD9" w:rsidRDefault="008D7BD9" w:rsidP="008D7BD9">
      <w:r w:rsidRPr="008D7BD9">
        <w:pict w14:anchorId="3D3D4F1E">
          <v:rect id="_x0000_i1031" style="width:0;height:1.5pt" o:hralign="center" o:hrstd="t" o:hr="t" fillcolor="#a0a0a0" stroked="f"/>
        </w:pict>
      </w:r>
    </w:p>
    <w:p w14:paraId="389C6243" w14:textId="77777777" w:rsidR="008D7BD9" w:rsidRPr="008D7BD9" w:rsidRDefault="008D7BD9" w:rsidP="008D7BD9">
      <w:r w:rsidRPr="008D7BD9">
        <w:rPr>
          <w:b/>
          <w:bCs/>
        </w:rPr>
        <w:t>О внесении изменения в решение правления ОАО «РЖД» (протокол от 18 сентября 2025 г. № 74)</w:t>
      </w:r>
    </w:p>
    <w:p w14:paraId="62726E4B" w14:textId="77777777" w:rsidR="008D7BD9" w:rsidRPr="008D7BD9" w:rsidRDefault="008D7BD9" w:rsidP="008D7BD9">
      <w:r w:rsidRPr="008D7BD9">
        <w:t>1. Внести изменение в решение правления ОАО «РЖД» (протокол от 18 сентября 2025 г. № 74), изложив абзац четвертый пункта 1 в следующей редакции:</w:t>
      </w:r>
    </w:p>
    <w:p w14:paraId="5AFE17CC" w14:textId="77777777" w:rsidR="008D7BD9" w:rsidRPr="008D7BD9" w:rsidRDefault="008D7BD9" w:rsidP="008D7BD9">
      <w:r w:rsidRPr="008D7BD9">
        <w:t xml:space="preserve">«0,579 – на порожний пробег собственных (арендованных) цистерн, следующих непосредственно из-под перевозок конденсата газового (конденсата из природного газа) (код ЕТСНГ 226106) со станций Лужская, Лужская (эксп.), Белое Море, Кола (эксп.) Октябрьской железной дороги и </w:t>
      </w:r>
      <w:proofErr w:type="spellStart"/>
      <w:r w:rsidRPr="008D7BD9">
        <w:t>Гетмановская</w:t>
      </w:r>
      <w:proofErr w:type="spellEnd"/>
      <w:r w:rsidRPr="008D7BD9">
        <w:t xml:space="preserve"> Северо-Кавказской железной дороги на станцию </w:t>
      </w:r>
      <w:proofErr w:type="spellStart"/>
      <w:r w:rsidRPr="008D7BD9">
        <w:t>Лимбей</w:t>
      </w:r>
      <w:proofErr w:type="spellEnd"/>
      <w:r w:rsidRPr="008D7BD9">
        <w:t xml:space="preserve"> Свердловской железной дороги.».</w:t>
      </w:r>
    </w:p>
    <w:p w14:paraId="60E3E42B" w14:textId="77777777" w:rsidR="008D7BD9" w:rsidRPr="008D7BD9" w:rsidRDefault="008D7BD9" w:rsidP="008D7BD9">
      <w:r w:rsidRPr="008D7BD9">
        <w:t>2. Настоящее решение вступает в силу с 15 апреля 2026 г.</w:t>
      </w:r>
    </w:p>
    <w:p w14:paraId="30D9AC69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BD9"/>
    <w:rsid w:val="002C5B72"/>
    <w:rsid w:val="00472EB7"/>
    <w:rsid w:val="004A5210"/>
    <w:rsid w:val="008D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C944F"/>
  <w15:chartTrackingRefBased/>
  <w15:docId w15:val="{25D05402-0485-476C-B8A1-16D3A3E7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7B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7B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7B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7B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7B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7B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7B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7B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7B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B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D7B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D7B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D7BD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D7BD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D7BD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D7BD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D7BD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D7BD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D7B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D7B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D7B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D7B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D7B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7BD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D7BD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D7BD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D7B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D7BD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D7BD9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8D7BD9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8D7B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2026-04-17T13:45:00Z</dcterms:created>
  <dcterms:modified xsi:type="dcterms:W3CDTF">2026-04-17T13:45:00Z</dcterms:modified>
</cp:coreProperties>
</file>